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87A"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p>
    <w:p w:rsidR="0065224C" w:rsidRPr="009E2F67" w:rsidRDefault="00133C67" w:rsidP="0065224C">
      <w:pPr>
        <w:tabs>
          <w:tab w:val="left" w:pos="5670"/>
        </w:tabs>
        <w:rPr>
          <w:rFonts w:ascii="Arial" w:hAnsi="Arial" w:cs="Arial"/>
          <w:b/>
          <w:sz w:val="24"/>
          <w:szCs w:val="24"/>
        </w:rPr>
      </w:pPr>
      <w:r>
        <w:rPr>
          <w:rFonts w:ascii="Arial" w:hAnsi="Arial" w:cs="Arial"/>
          <w:sz w:val="24"/>
          <w:szCs w:val="24"/>
        </w:rPr>
        <w:t xml:space="preserve">spoluvlastnický podíl: </w:t>
      </w:r>
      <w:r w:rsidR="00C405D3" w:rsidRPr="00C405D3">
        <w:rPr>
          <w:rFonts w:ascii="Arial" w:hAnsi="Arial" w:cs="Arial"/>
          <w:sz w:val="24"/>
          <w:szCs w:val="24"/>
          <w:highlight w:val="green"/>
        </w:rPr>
        <w:t>bude doplněno</w:t>
      </w:r>
    </w:p>
    <w:p w:rsidR="0065224C" w:rsidRPr="00B94A41" w:rsidRDefault="00B83EB3" w:rsidP="0065224C">
      <w:pPr>
        <w:rPr>
          <w:rFonts w:ascii="Arial" w:hAnsi="Arial" w:cs="Arial"/>
          <w:sz w:val="24"/>
          <w:szCs w:val="24"/>
        </w:rPr>
      </w:pPr>
      <w:r>
        <w:rPr>
          <w:rFonts w:ascii="Arial" w:hAnsi="Arial" w:cs="Arial"/>
          <w:sz w:val="24"/>
          <w:szCs w:val="24"/>
        </w:rPr>
        <w:t>r.č</w:t>
      </w:r>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B24950"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B24950"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AB1CEB" w:rsidRPr="00AB1CEB">
        <w:rPr>
          <w:rFonts w:ascii="Arial" w:hAnsi="Arial" w:cs="Arial"/>
          <w:sz w:val="24"/>
          <w:szCs w:val="24"/>
        </w:rPr>
        <w:t>Ing. Aleš Čermák, PhD. MBA, ředitel</w:t>
      </w:r>
    </w:p>
    <w:p w:rsidR="003B5336" w:rsidRDefault="00B24950"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A574BC">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r w:rsidR="00181A0F" w:rsidRPr="00A168D1">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k.ú.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B24950"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k </w:t>
      </w:r>
      <w:r w:rsidRPr="00A168D1">
        <w:rPr>
          <w:rFonts w:ascii="Arial" w:hAnsi="Arial" w:cs="Arial"/>
          <w:sz w:val="24"/>
          <w:szCs w:val="24"/>
          <w:highlight w:val="yellow"/>
        </w:rPr>
        <w:t xml:space="preserve">pozemku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 xml:space="preserve">k.ú. </w:t>
      </w:r>
      <w:r w:rsidR="00C405D3" w:rsidRPr="00C405D3">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B24950"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B24950"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č.j.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5F13A2">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sidR="005639C5">
        <w:rPr>
          <w:rFonts w:ascii="Arial" w:hAnsi="Arial" w:cs="Arial"/>
          <w:sz w:val="24"/>
          <w:szCs w:val="24"/>
        </w:rPr>
        <w:t xml:space="preserve"> a hodnota trvalých porostů </w:t>
      </w:r>
      <w:r w:rsidR="00C405D3" w:rsidRPr="00C405D3">
        <w:rPr>
          <w:rFonts w:ascii="Arial" w:hAnsi="Arial" w:cs="Arial"/>
          <w:sz w:val="24"/>
          <w:szCs w:val="24"/>
          <w:highlight w:val="green"/>
        </w:rPr>
        <w:t>bude doplněno</w:t>
      </w:r>
      <w:r w:rsidR="00EF47E9">
        <w:rPr>
          <w:rFonts w:ascii="Arial" w:hAnsi="Arial" w:cs="Arial"/>
          <w:sz w:val="24"/>
          <w:szCs w:val="24"/>
        </w:rPr>
        <w:t>,-</w:t>
      </w:r>
      <w:r w:rsidR="005639C5">
        <w:rPr>
          <w:rFonts w:ascii="Arial" w:hAnsi="Arial" w:cs="Arial"/>
          <w:sz w:val="24"/>
          <w:szCs w:val="24"/>
        </w:rPr>
        <w:t xml:space="preserve"> Kč</w:t>
      </w:r>
      <w:r>
        <w:rPr>
          <w:rFonts w:ascii="Arial" w:hAnsi="Arial" w:cs="Arial"/>
          <w:sz w:val="24"/>
          <w:szCs w:val="24"/>
        </w:rPr>
        <w:t xml:space="preserve">. Hodnota předmětu smlouvy činí dle znaleckého posudku </w:t>
      </w:r>
      <w:r w:rsidR="00C405D3" w:rsidRPr="00C405D3">
        <w:rPr>
          <w:rFonts w:ascii="Arial" w:hAnsi="Arial" w:cs="Arial"/>
          <w:sz w:val="24"/>
          <w:szCs w:val="24"/>
          <w:highlight w:val="green"/>
        </w:rPr>
        <w:t>bude doplněno</w:t>
      </w:r>
      <w:r>
        <w:rPr>
          <w:rFonts w:ascii="Arial" w:hAnsi="Arial" w:cs="Arial"/>
          <w:sz w:val="24"/>
          <w:szCs w:val="24"/>
        </w:rPr>
        <w:t>,- Kč.</w:t>
      </w:r>
    </w:p>
    <w:p w:rsidR="002D669F" w:rsidRDefault="00B24950"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B24950"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B24950"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B24950"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B24950"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lastRenderedPageBreak/>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ust. § 2099 a násl. občanského zákoníku. </w:t>
      </w:r>
    </w:p>
    <w:p w:rsidR="0029149B" w:rsidRDefault="00B24950"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B24950"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B2495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B24950"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ust. § 5 odst. 4 zákona č. 184/2006 Sb.,</w:t>
      </w:r>
      <w:r w:rsidR="00653FA6">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B24950"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lastRenderedPageBreak/>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B2495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B24950"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6F1B3C">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FA7E8A">
        <w:rPr>
          <w:rFonts w:ascii="Arial" w:hAnsi="Arial" w:cs="Arial"/>
          <w:sz w:val="24"/>
          <w:szCs w:val="24"/>
        </w:rPr>
        <w:t xml:space="preserve"> </w:t>
      </w:r>
      <w:r w:rsidR="001E525B">
        <w:rPr>
          <w:rFonts w:ascii="Arial" w:hAnsi="Arial" w:cs="Arial"/>
          <w:sz w:val="24"/>
          <w:szCs w:val="24"/>
        </w:rPr>
        <w:t>Tato smlouva nabývá platnosti</w:t>
      </w:r>
      <w:r w:rsidR="006F1B3C">
        <w:rPr>
          <w:rFonts w:ascii="Arial" w:hAnsi="Arial" w:cs="Arial"/>
          <w:sz w:val="24"/>
          <w:szCs w:val="24"/>
        </w:rPr>
        <w:t xml:space="preserve"> a účinnosti</w:t>
      </w:r>
      <w:r w:rsidR="001E525B">
        <w:rPr>
          <w:rFonts w:ascii="Arial" w:hAnsi="Arial" w:cs="Arial"/>
          <w:sz w:val="24"/>
          <w:szCs w:val="24"/>
        </w:rPr>
        <w:t xml:space="preserve"> dnem jejího podpisu oběma smluvními stranami</w:t>
      </w:r>
      <w:r w:rsidR="00F22E74">
        <w:rPr>
          <w:rFonts w:ascii="Arial" w:hAnsi="Arial" w:cs="Arial"/>
          <w:sz w:val="24"/>
          <w:szCs w:val="24"/>
        </w:rPr>
        <w:t>.</w:t>
      </w:r>
      <w:r w:rsidR="001E525B">
        <w:rPr>
          <w:rFonts w:ascii="Arial" w:hAnsi="Arial" w:cs="Arial"/>
          <w:sz w:val="24"/>
          <w:szCs w:val="24"/>
        </w:rPr>
        <w:t xml:space="preserve"> </w:t>
      </w:r>
      <w:r w:rsidR="00070201" w:rsidRPr="00070201">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653FA6" w:rsidRPr="00653FA6">
        <w:rPr>
          <w:rFonts w:ascii="Arial" w:hAnsi="Arial" w:cs="Arial"/>
          <w:sz w:val="24"/>
          <w:szCs w:val="24"/>
        </w:rPr>
        <w:t>.</w:t>
      </w:r>
    </w:p>
    <w:p w:rsidR="00072F30" w:rsidRDefault="00B2495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04D99">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B2495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04D99">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B2495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04D99">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B24950"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104D99">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2C2E42">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2C2E42">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B24950"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B24950" w:rsidP="00C97A1F">
      <w:pPr>
        <w:jc w:val="both"/>
        <w:rPr>
          <w:rFonts w:ascii="Arial" w:hAnsi="Arial" w:cs="Arial"/>
          <w:sz w:val="24"/>
          <w:szCs w:val="24"/>
        </w:rPr>
      </w:pPr>
    </w:p>
    <w:p w:rsidR="00C97A1F" w:rsidRDefault="00B24950"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A52818" w:rsidRDefault="00A52818" w:rsidP="00A52818">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A52818" w:rsidRDefault="00A52818" w:rsidP="00A52818">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A52818" w:rsidRDefault="00A52818" w:rsidP="00A52818">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A52818" w:rsidRDefault="00A52818" w:rsidP="00A52818">
      <w:pPr>
        <w:tabs>
          <w:tab w:val="left" w:pos="4820"/>
        </w:tabs>
        <w:jc w:val="both"/>
        <w:rPr>
          <w:rFonts w:ascii="Arial" w:hAnsi="Arial" w:cs="Arial"/>
          <w:sz w:val="24"/>
          <w:szCs w:val="24"/>
        </w:rPr>
      </w:pPr>
      <w:r>
        <w:rPr>
          <w:rFonts w:ascii="Arial" w:hAnsi="Arial" w:cs="Arial"/>
          <w:sz w:val="24"/>
          <w:szCs w:val="24"/>
        </w:rPr>
        <w:tab/>
        <w:t xml:space="preserve"> </w:t>
      </w:r>
      <w:r w:rsidR="00AB1CEB" w:rsidRPr="004A39DF">
        <w:rPr>
          <w:rFonts w:ascii="Arial" w:hAnsi="Arial" w:cs="Arial"/>
          <w:sz w:val="24"/>
          <w:szCs w:val="24"/>
        </w:rPr>
        <w:t>Ing. Aleš Čermák, PhD. MBA,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bookmarkStart w:id="0" w:name="_GoBack"/>
      <w:bookmarkEnd w:id="0"/>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950" w:rsidRDefault="00B24950">
      <w:r>
        <w:separator/>
      </w:r>
    </w:p>
  </w:endnote>
  <w:endnote w:type="continuationSeparator" w:id="0">
    <w:p w:rsidR="00B24950" w:rsidRDefault="00B2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174425">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174425">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AB1CEB">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950" w:rsidRDefault="00B24950">
      <w:r>
        <w:separator/>
      </w:r>
    </w:p>
  </w:footnote>
  <w:footnote w:type="continuationSeparator" w:id="0">
    <w:p w:rsidR="00B24950" w:rsidRDefault="00B249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201"/>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04D99"/>
    <w:rsid w:val="0012341F"/>
    <w:rsid w:val="0012631E"/>
    <w:rsid w:val="00133C67"/>
    <w:rsid w:val="001434A8"/>
    <w:rsid w:val="001458D8"/>
    <w:rsid w:val="00145FE2"/>
    <w:rsid w:val="00150D44"/>
    <w:rsid w:val="001539A6"/>
    <w:rsid w:val="0015411C"/>
    <w:rsid w:val="00156399"/>
    <w:rsid w:val="00164783"/>
    <w:rsid w:val="00173BC6"/>
    <w:rsid w:val="00174425"/>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20C3"/>
    <w:rsid w:val="0029270A"/>
    <w:rsid w:val="0029287A"/>
    <w:rsid w:val="002A7C15"/>
    <w:rsid w:val="002C1D27"/>
    <w:rsid w:val="002C2A26"/>
    <w:rsid w:val="002C2E42"/>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3F5FF1"/>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3A2"/>
    <w:rsid w:val="005F1D31"/>
    <w:rsid w:val="005F2DAD"/>
    <w:rsid w:val="005F448C"/>
    <w:rsid w:val="005F4F68"/>
    <w:rsid w:val="006023A3"/>
    <w:rsid w:val="00605E12"/>
    <w:rsid w:val="00610FDE"/>
    <w:rsid w:val="006120EA"/>
    <w:rsid w:val="00621BA0"/>
    <w:rsid w:val="00621C06"/>
    <w:rsid w:val="00634C53"/>
    <w:rsid w:val="00636E1F"/>
    <w:rsid w:val="00637C63"/>
    <w:rsid w:val="00653FA6"/>
    <w:rsid w:val="0065586F"/>
    <w:rsid w:val="0065605E"/>
    <w:rsid w:val="006600D7"/>
    <w:rsid w:val="00665E97"/>
    <w:rsid w:val="00671B02"/>
    <w:rsid w:val="0068130B"/>
    <w:rsid w:val="006854B9"/>
    <w:rsid w:val="0069510F"/>
    <w:rsid w:val="006C365E"/>
    <w:rsid w:val="006C7A89"/>
    <w:rsid w:val="006D5CA7"/>
    <w:rsid w:val="006E3480"/>
    <w:rsid w:val="006F1B3C"/>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B7BFA"/>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B771E"/>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7B6C"/>
    <w:rsid w:val="00A039F6"/>
    <w:rsid w:val="00A049C0"/>
    <w:rsid w:val="00A10DF3"/>
    <w:rsid w:val="00A11395"/>
    <w:rsid w:val="00A11EBE"/>
    <w:rsid w:val="00A12287"/>
    <w:rsid w:val="00A168D1"/>
    <w:rsid w:val="00A20A1E"/>
    <w:rsid w:val="00A20CDC"/>
    <w:rsid w:val="00A2582E"/>
    <w:rsid w:val="00A323AB"/>
    <w:rsid w:val="00A36892"/>
    <w:rsid w:val="00A52818"/>
    <w:rsid w:val="00A574BC"/>
    <w:rsid w:val="00A65C48"/>
    <w:rsid w:val="00A666ED"/>
    <w:rsid w:val="00A67AC4"/>
    <w:rsid w:val="00A70D61"/>
    <w:rsid w:val="00A73E26"/>
    <w:rsid w:val="00A76806"/>
    <w:rsid w:val="00A81264"/>
    <w:rsid w:val="00A85DC4"/>
    <w:rsid w:val="00AA0D62"/>
    <w:rsid w:val="00AA1608"/>
    <w:rsid w:val="00AB1CEB"/>
    <w:rsid w:val="00AB25EC"/>
    <w:rsid w:val="00AC7075"/>
    <w:rsid w:val="00AD41CD"/>
    <w:rsid w:val="00AE04D9"/>
    <w:rsid w:val="00AE27EF"/>
    <w:rsid w:val="00AE3957"/>
    <w:rsid w:val="00B14CAA"/>
    <w:rsid w:val="00B20BD6"/>
    <w:rsid w:val="00B2403F"/>
    <w:rsid w:val="00B24950"/>
    <w:rsid w:val="00B25A90"/>
    <w:rsid w:val="00B25E99"/>
    <w:rsid w:val="00B27052"/>
    <w:rsid w:val="00B27AA1"/>
    <w:rsid w:val="00B33D3E"/>
    <w:rsid w:val="00B371C7"/>
    <w:rsid w:val="00B452CE"/>
    <w:rsid w:val="00B628C2"/>
    <w:rsid w:val="00B64695"/>
    <w:rsid w:val="00B67942"/>
    <w:rsid w:val="00B77AD0"/>
    <w:rsid w:val="00B802C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53EA"/>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22E74"/>
    <w:rsid w:val="00F33AA8"/>
    <w:rsid w:val="00F34792"/>
    <w:rsid w:val="00F3732D"/>
    <w:rsid w:val="00F40FA4"/>
    <w:rsid w:val="00F462E5"/>
    <w:rsid w:val="00F46FD3"/>
    <w:rsid w:val="00F51223"/>
    <w:rsid w:val="00F52FD7"/>
    <w:rsid w:val="00FA6F24"/>
    <w:rsid w:val="00FA7E8A"/>
    <w:rsid w:val="00FB22D0"/>
    <w:rsid w:val="00FC52C0"/>
    <w:rsid w:val="00FC7F9C"/>
    <w:rsid w:val="00FD27EE"/>
    <w:rsid w:val="00FF6029"/>
    <w:rsid w:val="00FF7DA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846166746">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3ED4F8-AAE4-48F0-8355-FB6B3203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1539</Words>
  <Characters>9085</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2022-06-05T12:02:00Z</dcterms:created>
  <dcterms:modified xsi:type="dcterms:W3CDTF">2022-07-19T07:35:00Z</dcterms:modified>
</cp:coreProperties>
</file>